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Lesson Plan</w:t>
      </w:r>
      <w:r w:rsidDel="00000000" w:rsidR="00000000" w:rsidRPr="00000000">
        <w:rPr>
          <w:rtl w:val="0"/>
        </w:rPr>
        <w:t xml:space="preserve"> – English II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Instructors:</w:t>
      </w:r>
      <w:r w:rsidDel="00000000" w:rsidR="00000000" w:rsidRPr="00000000">
        <w:rPr>
          <w:rtl w:val="0"/>
        </w:rPr>
        <w:t xml:space="preserve"> Messinger, Pena, Shariff, Swart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Course:</w:t>
      </w:r>
      <w:r w:rsidDel="00000000" w:rsidR="00000000" w:rsidRPr="00000000">
        <w:rPr>
          <w:rtl w:val="0"/>
        </w:rPr>
        <w:t xml:space="preserve"> English II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Unit Name:</w:t>
      </w:r>
      <w:r w:rsidDel="00000000" w:rsidR="00000000" w:rsidRPr="00000000">
        <w:rPr>
          <w:rtl w:val="0"/>
        </w:rPr>
        <w:t xml:space="preserve"> News and Media Studies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Apr 24, 2023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Apr 28,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Major TEKS for this week:</w:t>
      </w:r>
    </w:p>
    <w:p w:rsidR="00000000" w:rsidDel="00000000" w:rsidP="00000000" w:rsidRDefault="00000000" w:rsidRPr="00000000" w14:paraId="00000007">
      <w:pPr>
        <w:shd w:fill="ffffff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ELA.10.11.G.i</w:t>
      </w:r>
      <w:r w:rsidDel="00000000" w:rsidR="00000000" w:rsidRPr="00000000">
        <w:rPr>
          <w:sz w:val="20"/>
          <w:szCs w:val="20"/>
          <w:rtl w:val="0"/>
        </w:rPr>
        <w:t xml:space="preserve"> Examine sources for credibility and bias, including omission.</w:t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ELA.10.11.G.ii </w:t>
      </w:r>
      <w:r w:rsidDel="00000000" w:rsidR="00000000" w:rsidRPr="00000000">
        <w:rPr>
          <w:sz w:val="20"/>
          <w:szCs w:val="20"/>
          <w:rtl w:val="0"/>
        </w:rPr>
        <w:t xml:space="preserve">Examine sources for faulty reasoning such as incorrect premise, hasty generalizations, and either-or.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analyze and discuss their own relationship with news and how they receive information.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Warm-up: Watch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Bird’s Aren’t Real Survey breakdown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Introduction to misinformation- Guided Notes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Worksheet: How do you receive information?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Exit Ticket: Jamboard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Assessments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Warm-up, Guided Notes, Exit TIcket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Guided Notes,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continue to learn about and analyze texts for misinformation in the following lessons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understand  many logical fallacy techniques, such as omission, false dilemmas, and anecdotal evidence, and how they are used to convince people of and spread misinformation.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Warm Up: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Stations: At each station students will see 2-3 examples of different fallacies ( taken from Birds Aren’t Real). As a group, they will have to work together to define the fallacies.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Anecdotal evidence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False Fallacies: False Dilemmas, False Premise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Omission and Correlation-Causation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Exit Ticket: Fallacy Identification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Up, Exit Ticket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Teacher instructions, Students can work together for added support,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build on their understanding of logical fallacies through the examination of news sources and their credibility.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Wednesday/ Thursday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understand how to find credible news and verify the credibility of sources.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Warm Up: Fallacy Identification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Identifying Credibility and Bias in News Sources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Group Work: News site analysis- Jigsaw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Exit Ticket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Up, Identifying Credibility and Bias in News, Exit Ticket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Graphic Organizers provided, Group assignment chunked into steps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build on their understanding of credibility and news sources with their analysis of social media and news.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Daily Objective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Students will discuss the relationship between social media and misinformation. 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Warm Up: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as a News Source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Bad News Game: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https://www.getbadnews.com/en/intro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Exit Ticket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Formative Assessment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Warm Up, Social Media vs Traditional News Pros/ Cons, Exit Ticket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Modifications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Teacher will go around and help students as needed, Gamification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Follow Up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etbadnews.com/en/intro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